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3" w:rsidRPr="001915AF" w:rsidRDefault="00DE797D" w:rsidP="00D0439A">
      <w:pPr>
        <w:jc w:val="center"/>
        <w:rPr>
          <w:b/>
          <w:i/>
          <w:color w:val="000000" w:themeColor="text1"/>
          <w:sz w:val="36"/>
          <w:szCs w:val="36"/>
        </w:rPr>
      </w:pPr>
      <w:r w:rsidRPr="001915AF">
        <w:rPr>
          <w:b/>
          <w:i/>
          <w:color w:val="000000" w:themeColor="text1"/>
          <w:sz w:val="36"/>
          <w:szCs w:val="36"/>
        </w:rPr>
        <w:t>БРЕСТ - КОБРИН</w:t>
      </w:r>
    </w:p>
    <w:p w:rsidR="00AA7E93" w:rsidRPr="001C4ABA" w:rsidRDefault="00AA7E93" w:rsidP="00AA7E93">
      <w:pPr>
        <w:rPr>
          <w:b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930"/>
      </w:tblGrid>
      <w:tr w:rsidR="00AA7E93" w:rsidRPr="007D2ACD" w:rsidTr="001915AF">
        <w:trPr>
          <w:trHeight w:val="38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A7E93" w:rsidRPr="001915AF" w:rsidRDefault="00E0389D" w:rsidP="002600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915AF">
              <w:rPr>
                <w:b/>
                <w:i/>
                <w:color w:val="0070C0"/>
                <w:sz w:val="28"/>
                <w:szCs w:val="28"/>
              </w:rPr>
              <w:t>1</w:t>
            </w:r>
            <w:r w:rsidR="00AA7E93" w:rsidRPr="001915AF">
              <w:rPr>
                <w:b/>
                <w:i/>
                <w:color w:val="0070C0"/>
                <w:sz w:val="28"/>
                <w:szCs w:val="28"/>
              </w:rPr>
              <w:t xml:space="preserve"> день</w:t>
            </w:r>
          </w:p>
          <w:p w:rsidR="00AA7E93" w:rsidRPr="001915AF" w:rsidRDefault="00AA7E93" w:rsidP="00AA7E9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E93" w:rsidRPr="001915AF" w:rsidRDefault="00AA7E93" w:rsidP="00EC65EF">
            <w:pPr>
              <w:ind w:firstLine="241"/>
              <w:jc w:val="both"/>
            </w:pPr>
            <w:r w:rsidRPr="001915AF">
              <w:t>Прие</w:t>
            </w:r>
            <w:proofErr w:type="gramStart"/>
            <w:r w:rsidRPr="001915AF">
              <w:t xml:space="preserve">зд в </w:t>
            </w:r>
            <w:r w:rsidR="00E0389D" w:rsidRPr="001915AF">
              <w:rPr>
                <w:b/>
              </w:rPr>
              <w:t>Бр</w:t>
            </w:r>
            <w:proofErr w:type="gramEnd"/>
            <w:r w:rsidR="00E0389D" w:rsidRPr="001915AF">
              <w:rPr>
                <w:b/>
              </w:rPr>
              <w:t>ест</w:t>
            </w:r>
            <w:r w:rsidRPr="001915AF">
              <w:t xml:space="preserve"> </w:t>
            </w:r>
            <w:r w:rsidR="00D0439A" w:rsidRPr="001915AF">
              <w:t xml:space="preserve">поездом </w:t>
            </w:r>
            <w:r w:rsidRPr="001915AF">
              <w:t>рано утром.</w:t>
            </w:r>
            <w:r w:rsidR="00D0439A" w:rsidRPr="001915AF">
              <w:t xml:space="preserve"> Встреча с гидом на вокзале. Посадка в автобус.</w:t>
            </w:r>
          </w:p>
          <w:p w:rsidR="00E0389D" w:rsidRPr="001915AF" w:rsidRDefault="00E0389D" w:rsidP="00EC65EF">
            <w:pPr>
              <w:spacing w:line="240" w:lineRule="exact"/>
              <w:ind w:firstLine="213"/>
              <w:jc w:val="both"/>
              <w:rPr>
                <w:b/>
              </w:rPr>
            </w:pPr>
            <w:r w:rsidRPr="001915AF">
              <w:rPr>
                <w:b/>
              </w:rPr>
              <w:t xml:space="preserve">Обзорная экскурсия. </w:t>
            </w:r>
            <w:r w:rsidRPr="001915AF">
              <w:t>Брест - старинный город на границе Б</w:t>
            </w:r>
            <w:r w:rsidR="00937FCF">
              <w:t xml:space="preserve">еларуси и Польши. Знакомство с культурным  наследием </w:t>
            </w:r>
            <w:r w:rsidRPr="001915AF">
              <w:t>этого города, его древними храмами  и памятниками.</w:t>
            </w:r>
            <w:r w:rsidRPr="001915AF">
              <w:rPr>
                <w:b/>
              </w:rPr>
              <w:t xml:space="preserve"> Посещение мемориального комплекса «Брестская крепость - герой». </w:t>
            </w:r>
            <w:r w:rsidRPr="001915AF">
              <w:t>Старые строения, руины, скульптурно-архитектурные сооружения, монументы «Мужество», «Жажда», площадь Церемониалов, штык-обелиск и вечный огонь.</w:t>
            </w:r>
            <w:r w:rsidRPr="001915AF">
              <w:rPr>
                <w:b/>
              </w:rPr>
              <w:t xml:space="preserve"> Посещение музея Обороны</w:t>
            </w:r>
            <w:r w:rsidRPr="001915AF">
              <w:t>.</w:t>
            </w:r>
          </w:p>
          <w:p w:rsidR="00E0389D" w:rsidRPr="001915AF" w:rsidRDefault="00E0389D" w:rsidP="00EC65EF">
            <w:pPr>
              <w:spacing w:line="240" w:lineRule="exact"/>
              <w:ind w:firstLine="355"/>
              <w:jc w:val="both"/>
            </w:pPr>
            <w:r w:rsidRPr="001915AF">
              <w:t xml:space="preserve">Выезд в </w:t>
            </w:r>
            <w:r w:rsidRPr="001915AF">
              <w:rPr>
                <w:b/>
              </w:rPr>
              <w:t>Беловежскую пущу</w:t>
            </w:r>
            <w:r w:rsidRPr="001915AF">
              <w:t>, занесенную в Список мирового культурного и природного наследия ЮНЕСКО. Сочетание богатого растительного мира и изумительных ландшафтов. Самая высокая ель Европы, мощные зубры, удивительное разнообразие мира животных.</w:t>
            </w:r>
            <w:r w:rsidRPr="001915AF">
              <w:rPr>
                <w:b/>
              </w:rPr>
              <w:t xml:space="preserve"> Осмотр вольеров </w:t>
            </w:r>
            <w:r w:rsidRPr="001915AF">
              <w:t xml:space="preserve">с обитателями Беловежской пущи. Посещение музея природы. </w:t>
            </w:r>
            <w:r w:rsidRPr="001915AF">
              <w:rPr>
                <w:b/>
              </w:rPr>
              <w:t>Посещение резиденции белорусского Деда Мороза, которая принимает гостей круглый год (по желанию, за доплату 5 евро).</w:t>
            </w:r>
            <w:r w:rsidRPr="001915AF">
              <w:t xml:space="preserve"> Сказочная усадьба с многочисленными постройками и сюрпризами. Особняки Деда Мороза и Снегурочки, хранилище подарков Деда Мороза «Скарбница»,  мельница и волшебный колодец.</w:t>
            </w:r>
          </w:p>
          <w:p w:rsidR="00E0389D" w:rsidRPr="001915AF" w:rsidRDefault="00E0389D" w:rsidP="00EC65EF">
            <w:pPr>
              <w:spacing w:line="240" w:lineRule="exact"/>
              <w:ind w:firstLine="213"/>
              <w:jc w:val="both"/>
              <w:rPr>
                <w:b/>
              </w:rPr>
            </w:pPr>
            <w:r w:rsidRPr="001915AF">
              <w:rPr>
                <w:b/>
              </w:rPr>
              <w:t xml:space="preserve">Переезд в город </w:t>
            </w:r>
            <w:proofErr w:type="spellStart"/>
            <w:r w:rsidRPr="001915AF">
              <w:rPr>
                <w:b/>
              </w:rPr>
              <w:t>Кобрин</w:t>
            </w:r>
            <w:proofErr w:type="spellEnd"/>
            <w:r w:rsidRPr="001915AF">
              <w:rPr>
                <w:b/>
              </w:rPr>
              <w:t xml:space="preserve"> (53 км). </w:t>
            </w:r>
            <w:r w:rsidRPr="001915AF">
              <w:t>Размещение в гостинице. Ночлег.</w:t>
            </w:r>
          </w:p>
        </w:tc>
      </w:tr>
      <w:tr w:rsidR="00AA7E93" w:rsidRPr="007D2ACD" w:rsidTr="009B47EE">
        <w:trPr>
          <w:trHeight w:val="179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A7E93" w:rsidRPr="001915AF" w:rsidRDefault="00E0389D" w:rsidP="002600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915AF">
              <w:rPr>
                <w:b/>
                <w:i/>
                <w:color w:val="0070C0"/>
                <w:sz w:val="28"/>
                <w:szCs w:val="28"/>
              </w:rPr>
              <w:t>2</w:t>
            </w:r>
            <w:r w:rsidR="00AA7E93" w:rsidRPr="001915AF">
              <w:rPr>
                <w:b/>
                <w:i/>
                <w:color w:val="0070C0"/>
                <w:sz w:val="28"/>
                <w:szCs w:val="28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89D" w:rsidRPr="001915AF" w:rsidRDefault="00F30149" w:rsidP="00EC65EF">
            <w:pPr>
              <w:ind w:firstLine="241"/>
              <w:jc w:val="both"/>
            </w:pPr>
            <w:r w:rsidRPr="001915AF">
              <w:t xml:space="preserve">Завтрак. </w:t>
            </w:r>
            <w:r w:rsidR="00E0389D" w:rsidRPr="001915AF">
              <w:rPr>
                <w:b/>
              </w:rPr>
              <w:t xml:space="preserve">Экскурсия по </w:t>
            </w:r>
            <w:proofErr w:type="spellStart"/>
            <w:r w:rsidR="00E0389D" w:rsidRPr="001915AF">
              <w:rPr>
                <w:b/>
              </w:rPr>
              <w:t>г</w:t>
            </w:r>
            <w:proofErr w:type="gramStart"/>
            <w:r w:rsidR="00E0389D" w:rsidRPr="001915AF">
              <w:rPr>
                <w:b/>
              </w:rPr>
              <w:t>.К</w:t>
            </w:r>
            <w:proofErr w:type="gramEnd"/>
            <w:r w:rsidR="00E0389D" w:rsidRPr="001915AF">
              <w:rPr>
                <w:b/>
              </w:rPr>
              <w:t>обрин</w:t>
            </w:r>
            <w:proofErr w:type="spellEnd"/>
            <w:r w:rsidR="00E0389D" w:rsidRPr="001915AF">
              <w:rPr>
                <w:b/>
              </w:rPr>
              <w:t>.</w:t>
            </w:r>
            <w:r w:rsidR="00E0389D" w:rsidRPr="001915AF">
              <w:t xml:space="preserve"> Старинный белорусский город (первое упоминание в 1287 г.), центральная часть которого тщательно отреставрирована (в сентябре 2009 здесь проходил республиканский праздник «Дожинки-2009»). </w:t>
            </w:r>
            <w:proofErr w:type="gramStart"/>
            <w:r w:rsidR="00E0389D" w:rsidRPr="001915AF">
              <w:t xml:space="preserve">Планировочная структура города является типичной для средневековых поселений Беларуси </w:t>
            </w:r>
            <w:r w:rsidR="00937FCF" w:rsidRPr="00937FCF">
              <w:t>-</w:t>
            </w:r>
            <w:r w:rsidR="00E0389D" w:rsidRPr="001915AF">
              <w:t xml:space="preserve"> с рыночной площадью, системой радиально отходящих от нее улиц, красочной рядовой гражданской застройкой XVIII</w:t>
            </w:r>
            <w:r w:rsidR="00937FCF" w:rsidRPr="00937FCF">
              <w:t>-</w:t>
            </w:r>
            <w:r w:rsidR="00E0389D" w:rsidRPr="001915AF">
              <w:t xml:space="preserve">XIX вв. Как и в старину на Беларуси, здесь соседствуют величественные храмы разных </w:t>
            </w:r>
            <w:proofErr w:type="spellStart"/>
            <w:r w:rsidR="00E0389D" w:rsidRPr="001915AF">
              <w:t>конфессий</w:t>
            </w:r>
            <w:proofErr w:type="spellEnd"/>
            <w:r w:rsidR="00E0389D" w:rsidRPr="001915AF">
              <w:t xml:space="preserve"> XVII</w:t>
            </w:r>
            <w:r w:rsidR="00937FCF" w:rsidRPr="00937FCF">
              <w:t>-</w:t>
            </w:r>
            <w:r w:rsidR="00E0389D" w:rsidRPr="001915AF">
              <w:t>XIX вв. - католический Успенский костел, православная Александра Невского церковь, протестантский Евангелистский храм и иудейская синагога.</w:t>
            </w:r>
            <w:proofErr w:type="gramEnd"/>
            <w:r w:rsidR="00E0389D" w:rsidRPr="001915AF">
              <w:t xml:space="preserve"> </w:t>
            </w:r>
            <w:proofErr w:type="gramStart"/>
            <w:r w:rsidR="00E0389D" w:rsidRPr="001915AF">
              <w:t xml:space="preserve">В городе интересны также деревянная застройка </w:t>
            </w:r>
            <w:r w:rsidR="00937FCF" w:rsidRPr="00937FCF">
              <w:t>-</w:t>
            </w:r>
            <w:r w:rsidR="00E0389D" w:rsidRPr="001915AF">
              <w:t xml:space="preserve"> три небольших деревянных церкви XVIII в., </w:t>
            </w:r>
            <w:r w:rsidR="00E0389D" w:rsidRPr="001915AF">
              <w:rPr>
                <w:b/>
              </w:rPr>
              <w:t>дом-музей А. В. Суворова</w:t>
            </w:r>
            <w:r w:rsidR="00E0389D" w:rsidRPr="001915AF">
              <w:t xml:space="preserve"> конца XVIII в. Во время экскурсии Вы увидите старый парк и мемориальное кладбище польских солдат, почтовую станцию и старинные торговые ряды.</w:t>
            </w:r>
            <w:proofErr w:type="gramEnd"/>
          </w:p>
          <w:p w:rsidR="00E0389D" w:rsidRPr="001915AF" w:rsidRDefault="00E0389D" w:rsidP="00EC65EF">
            <w:pPr>
              <w:ind w:firstLine="241"/>
              <w:jc w:val="both"/>
            </w:pPr>
            <w:r w:rsidRPr="001915AF">
              <w:t xml:space="preserve">Посещение оздоровительного центра с </w:t>
            </w:r>
            <w:proofErr w:type="spellStart"/>
            <w:r w:rsidRPr="001915AF">
              <w:t>водогрязелечебницей</w:t>
            </w:r>
            <w:proofErr w:type="spellEnd"/>
            <w:r w:rsidRPr="001915AF">
              <w:t xml:space="preserve"> </w:t>
            </w:r>
            <w:r w:rsidRPr="001915AF">
              <w:rPr>
                <w:b/>
              </w:rPr>
              <w:t xml:space="preserve">"Аквапарк </w:t>
            </w:r>
            <w:proofErr w:type="gramStart"/>
            <w:r w:rsidRPr="001915AF">
              <w:rPr>
                <w:b/>
              </w:rPr>
              <w:t>г</w:t>
            </w:r>
            <w:proofErr w:type="gramEnd"/>
            <w:r w:rsidRPr="001915AF">
              <w:rPr>
                <w:b/>
              </w:rPr>
              <w:t xml:space="preserve">. </w:t>
            </w:r>
            <w:proofErr w:type="spellStart"/>
            <w:r w:rsidRPr="001915AF">
              <w:rPr>
                <w:b/>
              </w:rPr>
              <w:t>Кобрин</w:t>
            </w:r>
            <w:proofErr w:type="spellEnd"/>
            <w:r w:rsidRPr="001915AF">
              <w:rPr>
                <w:b/>
              </w:rPr>
              <w:t>"</w:t>
            </w:r>
            <w:r w:rsidRPr="001915AF">
              <w:t xml:space="preserve">. </w:t>
            </w:r>
            <w:r w:rsidR="00D0439A" w:rsidRPr="001915AF">
              <w:t>Свободное время.</w:t>
            </w:r>
          </w:p>
          <w:p w:rsidR="00AA7E93" w:rsidRPr="00937FCF" w:rsidRDefault="00D0439A" w:rsidP="00EC65EF">
            <w:pPr>
              <w:ind w:firstLine="241"/>
              <w:jc w:val="both"/>
              <w:rPr>
                <w:b/>
                <w:lang w:val="en-US"/>
              </w:rPr>
            </w:pPr>
            <w:r w:rsidRPr="001915AF">
              <w:rPr>
                <w:b/>
              </w:rPr>
              <w:t>Отправление в Витебск поездом в 18.00.</w:t>
            </w:r>
          </w:p>
        </w:tc>
      </w:tr>
    </w:tbl>
    <w:p w:rsidR="00AA7E93" w:rsidRPr="009859A8" w:rsidRDefault="00AA7E93" w:rsidP="00AA7E93">
      <w:pPr>
        <w:rPr>
          <w:b/>
        </w:rPr>
      </w:pPr>
    </w:p>
    <w:p w:rsidR="001D3CDE" w:rsidRPr="001915AF" w:rsidRDefault="004D6ADD" w:rsidP="001915AF">
      <w:pPr>
        <w:jc w:val="center"/>
        <w:rPr>
          <w:b/>
          <w:i/>
          <w:color w:val="7030A0"/>
          <w:sz w:val="28"/>
          <w:szCs w:val="28"/>
        </w:rPr>
      </w:pPr>
      <w:r w:rsidRPr="001915AF">
        <w:rPr>
          <w:b/>
          <w:i/>
          <w:color w:val="7030A0"/>
          <w:sz w:val="28"/>
          <w:szCs w:val="28"/>
        </w:rPr>
        <w:t xml:space="preserve">Стоимость тура на </w:t>
      </w:r>
      <w:r w:rsidR="00D0439A" w:rsidRPr="001915AF">
        <w:rPr>
          <w:b/>
          <w:i/>
          <w:color w:val="7030A0"/>
          <w:sz w:val="28"/>
          <w:szCs w:val="28"/>
        </w:rPr>
        <w:t>группу</w:t>
      </w:r>
      <w:r w:rsidRPr="001915AF">
        <w:rPr>
          <w:b/>
          <w:i/>
          <w:color w:val="7030A0"/>
          <w:sz w:val="28"/>
          <w:szCs w:val="28"/>
        </w:rPr>
        <w:t>:</w:t>
      </w:r>
      <w:r w:rsidR="001915AF">
        <w:rPr>
          <w:b/>
          <w:i/>
          <w:color w:val="7030A0"/>
          <w:sz w:val="28"/>
          <w:szCs w:val="28"/>
        </w:rPr>
        <w:t xml:space="preserve"> </w:t>
      </w:r>
      <w:r w:rsidR="001F1E81">
        <w:rPr>
          <w:b/>
          <w:i/>
          <w:color w:val="7030A0"/>
          <w:sz w:val="28"/>
          <w:szCs w:val="28"/>
        </w:rPr>
        <w:t>17 600</w:t>
      </w:r>
      <w:r w:rsidR="001915AF">
        <w:rPr>
          <w:b/>
          <w:i/>
          <w:color w:val="7030A0"/>
          <w:sz w:val="28"/>
          <w:szCs w:val="28"/>
        </w:rPr>
        <w:t xml:space="preserve"> 000</w:t>
      </w:r>
    </w:p>
    <w:p w:rsidR="00D0439A" w:rsidRDefault="00937FCF" w:rsidP="00937FCF">
      <w:pPr>
        <w:rPr>
          <w:b/>
          <w:i/>
          <w:color w:val="7030A0"/>
          <w:sz w:val="28"/>
          <w:szCs w:val="28"/>
          <w:lang w:val="en-US"/>
        </w:rPr>
      </w:pPr>
      <w:r>
        <w:rPr>
          <w:b/>
          <w:i/>
          <w:color w:val="7030A0"/>
          <w:sz w:val="28"/>
          <w:szCs w:val="28"/>
          <w:lang w:val="en-US"/>
        </w:rPr>
        <w:t xml:space="preserve">          </w:t>
      </w:r>
      <w:r w:rsidR="00D0439A" w:rsidRPr="001915AF">
        <w:rPr>
          <w:b/>
          <w:i/>
          <w:color w:val="7030A0"/>
          <w:sz w:val="28"/>
          <w:szCs w:val="28"/>
        </w:rPr>
        <w:t>Стоимость тура на человека:</w:t>
      </w:r>
      <w:r w:rsidR="00EC65EF">
        <w:rPr>
          <w:b/>
          <w:i/>
          <w:color w:val="7030A0"/>
          <w:sz w:val="28"/>
          <w:szCs w:val="28"/>
          <w:lang w:val="en-US"/>
        </w:rPr>
        <w:t xml:space="preserve"> </w:t>
      </w:r>
      <w:r w:rsidR="001F1E81">
        <w:rPr>
          <w:b/>
          <w:i/>
          <w:color w:val="7030A0"/>
          <w:sz w:val="28"/>
          <w:szCs w:val="28"/>
        </w:rPr>
        <w:t>440</w:t>
      </w:r>
      <w:r w:rsidR="00EC65EF">
        <w:rPr>
          <w:b/>
          <w:i/>
          <w:color w:val="7030A0"/>
          <w:sz w:val="28"/>
          <w:szCs w:val="28"/>
        </w:rPr>
        <w:t> </w:t>
      </w:r>
      <w:r w:rsidR="001915AF">
        <w:rPr>
          <w:b/>
          <w:i/>
          <w:color w:val="7030A0"/>
          <w:sz w:val="28"/>
          <w:szCs w:val="28"/>
        </w:rPr>
        <w:t>000</w:t>
      </w:r>
    </w:p>
    <w:p w:rsidR="00EC65EF" w:rsidRPr="00EC65EF" w:rsidRDefault="00EC65EF" w:rsidP="00937FCF">
      <w:pPr>
        <w:rPr>
          <w:b/>
          <w:i/>
          <w:sz w:val="28"/>
          <w:szCs w:val="28"/>
          <w:lang w:val="en-US"/>
        </w:rPr>
      </w:pPr>
    </w:p>
    <w:p w:rsidR="001D3CDE" w:rsidRDefault="001D3CDE" w:rsidP="00763D7C">
      <w:pPr>
        <w:jc w:val="center"/>
        <w:rPr>
          <w:b/>
          <w:sz w:val="28"/>
          <w:szCs w:val="28"/>
        </w:rPr>
      </w:pPr>
    </w:p>
    <w:p w:rsidR="0099621D" w:rsidRDefault="00D0439A" w:rsidP="00D0439A">
      <w:pPr>
        <w:jc w:val="center"/>
        <w:rPr>
          <w:b/>
          <w:color w:val="7030A0"/>
          <w:lang w:val="en-US"/>
        </w:rPr>
      </w:pPr>
      <w:r>
        <w:rPr>
          <w:b/>
          <w:color w:val="7030A0"/>
          <w:sz w:val="22"/>
          <w:szCs w:val="22"/>
        </w:rPr>
        <w:t xml:space="preserve">                       </w:t>
      </w:r>
      <w:r w:rsidR="0099621D" w:rsidRPr="00D72DAE">
        <w:rPr>
          <w:b/>
          <w:color w:val="7030A0"/>
        </w:rPr>
        <w:t>В стоимость входит:</w:t>
      </w:r>
    </w:p>
    <w:p w:rsidR="00EC65EF" w:rsidRPr="00EC65EF" w:rsidRDefault="00EC65EF" w:rsidP="00D0439A">
      <w:pPr>
        <w:jc w:val="center"/>
        <w:rPr>
          <w:b/>
          <w:color w:val="7030A0"/>
          <w:lang w:val="en-US"/>
        </w:rPr>
      </w:pPr>
    </w:p>
    <w:p w:rsidR="0099621D" w:rsidRPr="00D72DAE" w:rsidRDefault="00D0439A" w:rsidP="00D0439A">
      <w:pPr>
        <w:jc w:val="center"/>
      </w:pPr>
      <w:r w:rsidRPr="00D72D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6609080</wp:posOffset>
            </wp:positionV>
            <wp:extent cx="1508125" cy="1171575"/>
            <wp:effectExtent l="38100" t="0" r="15875" b="352425"/>
            <wp:wrapSquare wrapText="bothSides"/>
            <wp:docPr id="1" name="Рисунок 90" descr="D:\Иринкина папка\Сайты на обслуживании\Илва\Логотип наш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Иринкина папка\Сайты на обслуживании\Илва\Логотип на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9621D" w:rsidRPr="00D72DAE">
        <w:t>- транспортное обслуживание по программе;</w:t>
      </w:r>
    </w:p>
    <w:p w:rsidR="0099621D" w:rsidRPr="00D72DAE" w:rsidRDefault="00EC65EF" w:rsidP="00EC65EF">
      <w:r w:rsidRPr="00EC65EF">
        <w:t xml:space="preserve">                            </w:t>
      </w:r>
      <w:r>
        <w:t>- сопровождение по</w:t>
      </w:r>
      <w:r w:rsidRPr="00EC65EF">
        <w:t xml:space="preserve"> </w:t>
      </w:r>
      <w:r w:rsidR="0099621D" w:rsidRPr="00D72DAE">
        <w:t>маршруту;</w:t>
      </w:r>
    </w:p>
    <w:p w:rsidR="00D0439A" w:rsidRPr="00D72DAE" w:rsidRDefault="00EC65EF" w:rsidP="00EC65EF">
      <w:r w:rsidRPr="00EC65EF">
        <w:t xml:space="preserve">                            </w:t>
      </w:r>
      <w:r w:rsidR="0099621D" w:rsidRPr="00D72DAE">
        <w:t xml:space="preserve">- </w:t>
      </w:r>
      <w:r w:rsidR="00D0439A" w:rsidRPr="00D72DAE">
        <w:t>экскурсионное обслуживание;</w:t>
      </w:r>
    </w:p>
    <w:p w:rsidR="00D0439A" w:rsidRPr="00EC65EF" w:rsidRDefault="00EC65EF" w:rsidP="00EC65EF">
      <w:pPr>
        <w:rPr>
          <w:lang w:val="en-US"/>
        </w:rPr>
      </w:pPr>
      <w:r w:rsidRPr="00EC65EF">
        <w:t xml:space="preserve">                            </w:t>
      </w:r>
      <w:r>
        <w:t>- ночлег в гостинице туркласса</w:t>
      </w:r>
    </w:p>
    <w:p w:rsidR="00EC65EF" w:rsidRPr="00EC65EF" w:rsidRDefault="00EC65EF" w:rsidP="00EC65EF"/>
    <w:p w:rsidR="00D0439A" w:rsidRPr="00D72DAE" w:rsidRDefault="00D0439A" w:rsidP="00D0439A">
      <w:pPr>
        <w:jc w:val="center"/>
      </w:pPr>
    </w:p>
    <w:p w:rsidR="00D0439A" w:rsidRDefault="00CF095B" w:rsidP="00D0439A">
      <w:pPr>
        <w:jc w:val="center"/>
        <w:rPr>
          <w:b/>
          <w:color w:val="7030A0"/>
          <w:lang w:val="en-US"/>
        </w:rPr>
      </w:pPr>
      <w:r w:rsidRPr="00D72DAE">
        <w:rPr>
          <w:b/>
          <w:color w:val="7030A0"/>
        </w:rPr>
        <w:t xml:space="preserve">     </w:t>
      </w:r>
      <w:r w:rsidR="00D0439A" w:rsidRPr="00D72DAE">
        <w:rPr>
          <w:b/>
          <w:color w:val="7030A0"/>
        </w:rPr>
        <w:t>Дополнительно оплачивается:</w:t>
      </w:r>
    </w:p>
    <w:p w:rsidR="00EC65EF" w:rsidRPr="00EC65EF" w:rsidRDefault="00EC65EF" w:rsidP="00D0439A">
      <w:pPr>
        <w:jc w:val="center"/>
        <w:rPr>
          <w:b/>
          <w:color w:val="7030A0"/>
          <w:lang w:val="en-US"/>
        </w:rPr>
      </w:pPr>
    </w:p>
    <w:p w:rsidR="00D0439A" w:rsidRPr="00EC65EF" w:rsidRDefault="00D0439A" w:rsidP="00EC65EF">
      <w:r w:rsidRPr="00D72DAE">
        <w:t>- входные билеты в музеи: Брестская крепость, Беловежская</w:t>
      </w:r>
      <w:r w:rsidR="001A0ADE" w:rsidRPr="00D72DAE">
        <w:t xml:space="preserve"> пуща, музей Суворова в </w:t>
      </w:r>
      <w:proofErr w:type="spellStart"/>
      <w:r w:rsidR="001A0ADE" w:rsidRPr="00D72DAE">
        <w:t>Кобрине</w:t>
      </w:r>
      <w:proofErr w:type="spellEnd"/>
      <w:r w:rsidR="001A0ADE" w:rsidRPr="00D72DAE">
        <w:t>;</w:t>
      </w:r>
    </w:p>
    <w:p w:rsidR="0099621D" w:rsidRPr="00EC65EF" w:rsidRDefault="00D0439A" w:rsidP="00EC65EF">
      <w:r w:rsidRPr="00D72DAE">
        <w:t>- вход</w:t>
      </w:r>
      <w:r w:rsidR="00EC65EF">
        <w:t xml:space="preserve">ные билеты в аквапарк в </w:t>
      </w:r>
      <w:proofErr w:type="spellStart"/>
      <w:r w:rsidR="00EC65EF">
        <w:t>Кобрине</w:t>
      </w:r>
      <w:proofErr w:type="spellEnd"/>
    </w:p>
    <w:p w:rsidR="001915AF" w:rsidRDefault="001915AF" w:rsidP="00EC65EF">
      <w:pPr>
        <w:rPr>
          <w:b/>
        </w:rPr>
      </w:pPr>
    </w:p>
    <w:p w:rsidR="001915AF" w:rsidRDefault="001915AF" w:rsidP="00D0439A">
      <w:pPr>
        <w:jc w:val="center"/>
        <w:rPr>
          <w:b/>
        </w:rPr>
      </w:pPr>
    </w:p>
    <w:p w:rsidR="001915AF" w:rsidRDefault="001915AF" w:rsidP="00D0439A">
      <w:pPr>
        <w:jc w:val="center"/>
        <w:rPr>
          <w:b/>
        </w:rPr>
      </w:pPr>
    </w:p>
    <w:p w:rsidR="001915AF" w:rsidRDefault="001915AF" w:rsidP="00D0439A">
      <w:pPr>
        <w:jc w:val="center"/>
        <w:rPr>
          <w:b/>
        </w:rPr>
      </w:pPr>
    </w:p>
    <w:p w:rsidR="001D3CDE" w:rsidRPr="001915AF" w:rsidRDefault="001D3CDE" w:rsidP="00D0439A">
      <w:pPr>
        <w:jc w:val="center"/>
        <w:rPr>
          <w:b/>
        </w:rPr>
      </w:pPr>
    </w:p>
    <w:sectPr w:rsidR="001D3CDE" w:rsidRPr="001915AF" w:rsidSect="00EC65EF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93"/>
    <w:rsid w:val="00063AC7"/>
    <w:rsid w:val="0009478F"/>
    <w:rsid w:val="001309C5"/>
    <w:rsid w:val="001915AF"/>
    <w:rsid w:val="0019645F"/>
    <w:rsid w:val="001A0ADE"/>
    <w:rsid w:val="001C4ABA"/>
    <w:rsid w:val="001D3CDE"/>
    <w:rsid w:val="001F1E81"/>
    <w:rsid w:val="0026008A"/>
    <w:rsid w:val="0031112F"/>
    <w:rsid w:val="00342AF6"/>
    <w:rsid w:val="003502F3"/>
    <w:rsid w:val="004D6ADD"/>
    <w:rsid w:val="00763D7C"/>
    <w:rsid w:val="00937FCF"/>
    <w:rsid w:val="0099621D"/>
    <w:rsid w:val="009B47EE"/>
    <w:rsid w:val="00AA7E93"/>
    <w:rsid w:val="00BD3866"/>
    <w:rsid w:val="00C81A6D"/>
    <w:rsid w:val="00CF095B"/>
    <w:rsid w:val="00D0439A"/>
    <w:rsid w:val="00D51F83"/>
    <w:rsid w:val="00D72DAE"/>
    <w:rsid w:val="00DD237C"/>
    <w:rsid w:val="00DE797D"/>
    <w:rsid w:val="00E0389D"/>
    <w:rsid w:val="00E1597D"/>
    <w:rsid w:val="00E65435"/>
    <w:rsid w:val="00EB2254"/>
    <w:rsid w:val="00EC65EF"/>
    <w:rsid w:val="00F30149"/>
    <w:rsid w:val="00F65FF8"/>
    <w:rsid w:val="00F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Links>
    <vt:vector size="6" baseType="variant"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http://maentak.grodnomk.by/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2011-02-15T09:23:00Z</cp:lastPrinted>
  <dcterms:created xsi:type="dcterms:W3CDTF">2013-09-27T06:38:00Z</dcterms:created>
  <dcterms:modified xsi:type="dcterms:W3CDTF">2013-09-27T06:38:00Z</dcterms:modified>
</cp:coreProperties>
</file>